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DE" w:rsidRDefault="002E0CAF" w:rsidP="00266D54">
      <w:pPr>
        <w:pStyle w:val="a5"/>
        <w:framePr w:w="2255" w:h="790" w:hRule="exact" w:wrap="none" w:vAnchor="page" w:hAnchor="page" w:x="7562" w:y="1150"/>
        <w:shd w:val="clear" w:color="auto" w:fill="auto"/>
        <w:spacing w:line="210" w:lineRule="exact"/>
      </w:pPr>
      <w:r>
        <w:t>УТВЕРЖДАЮ:</w:t>
      </w:r>
      <w:r w:rsidR="00266D54">
        <w:br/>
        <w:t>директор школы</w:t>
      </w:r>
      <w:r w:rsidR="00266D54">
        <w:br/>
      </w:r>
      <w:proofErr w:type="spellStart"/>
      <w:r w:rsidR="00266D54">
        <w:t>Устаев</w:t>
      </w:r>
      <w:proofErr w:type="spellEnd"/>
      <w:r w:rsidR="00266D54">
        <w:t xml:space="preserve"> З.М</w:t>
      </w:r>
    </w:p>
    <w:p w:rsidR="002777DE" w:rsidRDefault="00266D54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210" w:lineRule="exact"/>
        <w:ind w:left="1400" w:firstLine="0"/>
      </w:pPr>
      <w:r>
        <w:t xml:space="preserve">                                                  </w:t>
      </w:r>
      <w:bookmarkStart w:id="0" w:name="_GoBack"/>
      <w:bookmarkEnd w:id="0"/>
      <w:r w:rsidR="002E0CAF">
        <w:t>ПОЛОЖЕНИЕ</w:t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701" w:lineRule="exact"/>
        <w:ind w:left="20" w:firstLine="0"/>
        <w:jc w:val="center"/>
      </w:pPr>
      <w:r>
        <w:t>О СМОТРЕ КАБИНЕТОВ И УЧЕБНЫХ МАСТЕРСКИХ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0" w:line="701" w:lineRule="exact"/>
        <w:ind w:firstLine="0"/>
        <w:jc w:val="both"/>
      </w:pPr>
      <w:r>
        <w:rPr>
          <w:rStyle w:val="21"/>
        </w:rPr>
        <w:t>общие: ПОЛОЖЕНИЯ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418" w:lineRule="exact"/>
        <w:ind w:left="760" w:hanging="420"/>
        <w:jc w:val="both"/>
      </w:pPr>
      <w:r>
        <w:t>Смотр кабинетов, лабораторий и учебных мастерских проводится администрацией школы с целью контроля условий осуществления образовательного процесса.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418" w:lineRule="exact"/>
        <w:ind w:left="760" w:hanging="420"/>
        <w:jc w:val="both"/>
      </w:pPr>
      <w:r>
        <w:t>Задачи смотра: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3"/>
        </w:numPr>
        <w:shd w:val="clear" w:color="auto" w:fill="auto"/>
        <w:tabs>
          <w:tab w:val="left" w:pos="1420"/>
        </w:tabs>
        <w:spacing w:before="0" w:after="0" w:line="418" w:lineRule="exact"/>
        <w:ind w:left="1400" w:hanging="340"/>
        <w:jc w:val="both"/>
      </w:pPr>
      <w:r>
        <w:t xml:space="preserve">проверка соблюдения санитарно-гигиенических и </w:t>
      </w:r>
      <w:proofErr w:type="spellStart"/>
      <w:r>
        <w:t>валеологических</w:t>
      </w:r>
      <w:proofErr w:type="spellEnd"/>
      <w:r>
        <w:t xml:space="preserve"> требований, состояния материально-технического оснащения кабинетов, лабораторий и учебных мастерских;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3"/>
        </w:numPr>
        <w:shd w:val="clear" w:color="auto" w:fill="auto"/>
        <w:tabs>
          <w:tab w:val="left" w:pos="1420"/>
        </w:tabs>
        <w:spacing w:before="0" w:after="0" w:line="413" w:lineRule="exact"/>
        <w:ind w:left="1400" w:hanging="340"/>
        <w:jc w:val="both"/>
      </w:pPr>
      <w:proofErr w:type="gramStart"/>
      <w:r>
        <w:t>контроль за</w:t>
      </w:r>
      <w:proofErr w:type="gramEnd"/>
      <w:r>
        <w:t xml:space="preserve"> соблюдением требований безопасности при организации обучения и труда, определение лучших учебных кабинетов, лабораторий и учебных мастерских.</w:t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13" w:lineRule="exact"/>
        <w:ind w:firstLine="0"/>
        <w:jc w:val="both"/>
      </w:pPr>
      <w:r>
        <w:rPr>
          <w:rStyle w:val="211pt0pt"/>
        </w:rPr>
        <w:t xml:space="preserve">1 </w:t>
      </w:r>
      <w:proofErr w:type="gramStart"/>
      <w:r>
        <w:rPr>
          <w:rStyle w:val="211pt0pt"/>
        </w:rPr>
        <w:t>ОРГ</w:t>
      </w:r>
      <w:proofErr w:type="gramEnd"/>
      <w:r>
        <w:rPr>
          <w:rStyle w:val="211pt0pt"/>
        </w:rPr>
        <w:t xml:space="preserve"> </w:t>
      </w:r>
      <w:r>
        <w:t>АНИЗАЦИЯ СМОТРА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4"/>
        </w:numPr>
        <w:shd w:val="clear" w:color="auto" w:fill="auto"/>
        <w:tabs>
          <w:tab w:val="left" w:pos="3316"/>
          <w:tab w:val="left" w:pos="3806"/>
        </w:tabs>
        <w:spacing w:before="0" w:after="0" w:line="413" w:lineRule="exact"/>
        <w:ind w:left="760" w:hanging="420"/>
        <w:jc w:val="both"/>
      </w:pPr>
      <w:r>
        <w:t xml:space="preserve"> Смотр проводится</w:t>
      </w:r>
      <w:r>
        <w:tab/>
        <w:t>в</w:t>
      </w:r>
      <w:r>
        <w:tab/>
        <w:t>соответствии с планом работы школы.</w:t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13" w:lineRule="exact"/>
        <w:ind w:left="760" w:firstLine="0"/>
        <w:jc w:val="both"/>
      </w:pPr>
      <w:r>
        <w:t>Перечень критериев, по которым проводится оценка, а также их параметры определяются в приложении к настоящему Положению.</w:t>
      </w:r>
    </w:p>
    <w:p w:rsidR="002777DE" w:rsidRDefault="002E0CAF">
      <w:pPr>
        <w:pStyle w:val="20"/>
        <w:framePr w:w="9269" w:h="11440" w:hRule="exact" w:wrap="none" w:vAnchor="page" w:hAnchor="page" w:x="1668" w:y="3660"/>
        <w:numPr>
          <w:ilvl w:val="0"/>
          <w:numId w:val="4"/>
        </w:numPr>
        <w:shd w:val="clear" w:color="auto" w:fill="auto"/>
        <w:tabs>
          <w:tab w:val="left" w:pos="864"/>
        </w:tabs>
        <w:spacing w:before="0" w:after="0" w:line="413" w:lineRule="exact"/>
        <w:ind w:left="760" w:hanging="420"/>
        <w:jc w:val="both"/>
      </w:pPr>
      <w:r>
        <w:t>Состав жюри смотра определяется приказом директора. В его состав могут входить директор школы, заместители директора по учебно-воспитательной работе, старшая вожатая, руководители методических объединений.</w:t>
      </w:r>
    </w:p>
    <w:p w:rsidR="002777DE" w:rsidRDefault="00CC6449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13" w:lineRule="exact"/>
        <w:ind w:left="940"/>
      </w:pPr>
      <w:r>
        <w:t>2.3</w:t>
      </w:r>
      <w:proofErr w:type="gramStart"/>
      <w:r>
        <w:t xml:space="preserve"> П</w:t>
      </w:r>
      <w:proofErr w:type="gramEnd"/>
      <w:r w:rsidR="002E0CAF">
        <w:t>о итогам смотра издается приказ директора, в котором определяются победители заведующие кабинетами и учебными мастерскими.</w:t>
      </w:r>
    </w:p>
    <w:p w:rsidR="002777DE" w:rsidRDefault="00CC6449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13" w:lineRule="exact"/>
        <w:ind w:firstLine="0"/>
        <w:jc w:val="both"/>
      </w:pPr>
      <w:r>
        <w:t xml:space="preserve">2КРИТЕРИИ </w:t>
      </w:r>
      <w:r w:rsidR="002E0CAF">
        <w:t xml:space="preserve"> ОЦЕНКИ КАБИНЕТОВ. УЧЕБНЫХ МАСТЕРСКИХ</w:t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13" w:lineRule="exact"/>
        <w:ind w:left="760" w:hanging="420"/>
        <w:jc w:val="both"/>
      </w:pPr>
      <w:r>
        <w:rPr>
          <w:rStyle w:val="21pt"/>
        </w:rPr>
        <w:t>3.1.</w:t>
      </w:r>
      <w:r w:rsidR="00CC6449">
        <w:t xml:space="preserve"> Н</w:t>
      </w:r>
      <w:r>
        <w:t>аличие и ведение документации по охране труда:</w:t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37" w:lineRule="exact"/>
        <w:ind w:left="1400" w:firstLine="0"/>
      </w:pPr>
      <w:r>
        <w:t>акта-разрешения на эксплуатацию кабинета, лаборатории, учебной мастерской;</w:t>
      </w:r>
    </w:p>
    <w:p w:rsidR="002777DE" w:rsidRDefault="002E0CAF">
      <w:pPr>
        <w:pStyle w:val="20"/>
        <w:framePr w:w="9269" w:h="11440" w:hRule="exact" w:wrap="none" w:vAnchor="page" w:hAnchor="page" w:x="1668" w:y="3660"/>
        <w:shd w:val="clear" w:color="auto" w:fill="auto"/>
        <w:spacing w:before="0" w:after="0" w:line="418" w:lineRule="exact"/>
        <w:ind w:left="1400" w:firstLine="0"/>
      </w:pPr>
      <w:r>
        <w:t xml:space="preserve">аттестационной карты кабинета, учебной мастерской: журнала инструктажа </w:t>
      </w:r>
      <w:proofErr w:type="gramStart"/>
      <w:r>
        <w:t>обучающихся</w:t>
      </w:r>
      <w:proofErr w:type="gramEnd"/>
      <w:r>
        <w:t xml:space="preserve"> по технике безопасности;</w:t>
      </w:r>
    </w:p>
    <w:p w:rsidR="002777DE" w:rsidRDefault="002777DE">
      <w:pPr>
        <w:rPr>
          <w:sz w:val="2"/>
          <w:szCs w:val="2"/>
        </w:rPr>
        <w:sectPr w:rsidR="002777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413" w:lineRule="exact"/>
        <w:ind w:left="1380" w:firstLine="0"/>
      </w:pPr>
      <w:r>
        <w:lastRenderedPageBreak/>
        <w:t>необходимых инструкций по технике безопасности на каждый вид работы, утвержденных директором школы; актов приемки нового оборудования.</w:t>
      </w:r>
    </w:p>
    <w:p w:rsidR="002777DE" w:rsidRDefault="002E0CAF">
      <w:pPr>
        <w:pStyle w:val="20"/>
        <w:framePr w:w="9269" w:h="10401" w:hRule="exact" w:wrap="none" w:vAnchor="page" w:hAnchor="page" w:x="1668" w:y="1232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413" w:lineRule="exact"/>
        <w:ind w:left="480" w:firstLine="0"/>
        <w:jc w:val="both"/>
      </w:pPr>
      <w:r>
        <w:t>Состояние техники безопасности:</w:t>
      </w: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413" w:lineRule="exact"/>
        <w:ind w:left="1380" w:right="1840" w:firstLine="0"/>
      </w:pPr>
      <w:r>
        <w:t>исправность электропроводки и противопожарных средств: наличие:</w:t>
      </w: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413" w:lineRule="exact"/>
        <w:ind w:left="2100" w:firstLine="0"/>
      </w:pPr>
      <w:r>
        <w:t>медицинской аптечки с указанием перечня медикаментов: предупредительных надписей на электрощитах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озетках, рубильниках и другом оборудовании:</w:t>
      </w: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413" w:lineRule="exact"/>
        <w:ind w:left="1380" w:firstLine="720"/>
      </w:pPr>
      <w:r>
        <w:t>спецодежды, рукавиц для хозяйственных работ и обтирочного материала в учебных мастерских; наличие и исправность защитных сеток в учебных мастерских.</w:t>
      </w:r>
    </w:p>
    <w:p w:rsidR="002777DE" w:rsidRDefault="002E0CAF">
      <w:pPr>
        <w:pStyle w:val="20"/>
        <w:framePr w:w="9269" w:h="10401" w:hRule="exact" w:wrap="none" w:vAnchor="page" w:hAnchor="page" w:x="1668" w:y="1232"/>
        <w:numPr>
          <w:ilvl w:val="0"/>
          <w:numId w:val="5"/>
        </w:numPr>
        <w:shd w:val="clear" w:color="auto" w:fill="auto"/>
        <w:tabs>
          <w:tab w:val="left" w:pos="770"/>
        </w:tabs>
        <w:spacing w:before="0" w:after="0" w:line="413" w:lineRule="exact"/>
        <w:ind w:left="480" w:firstLine="0"/>
        <w:jc w:val="both"/>
      </w:pPr>
      <w:r>
        <w:t>Санитарно-гигиеническое состояние кабинетов, учебных мастерских:</w:t>
      </w: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413" w:lineRule="exact"/>
        <w:ind w:left="1380" w:right="4220" w:firstLine="0"/>
      </w:pPr>
      <w:r>
        <w:t>соблюдение режима проветривания: качество влажной уборки; уровень освещения; состояние электрооборудования: тепловой режим; состояние вентиляции.</w:t>
      </w:r>
    </w:p>
    <w:p w:rsidR="002777DE" w:rsidRDefault="002E0CAF">
      <w:pPr>
        <w:pStyle w:val="20"/>
        <w:framePr w:w="9269" w:h="10401" w:hRule="exact" w:wrap="none" w:vAnchor="page" w:hAnchor="page" w:x="1668" w:y="1232"/>
        <w:numPr>
          <w:ilvl w:val="0"/>
          <w:numId w:val="5"/>
        </w:numPr>
        <w:shd w:val="clear" w:color="auto" w:fill="auto"/>
        <w:tabs>
          <w:tab w:val="left" w:pos="770"/>
        </w:tabs>
        <w:spacing w:before="0" w:after="0" w:line="413" w:lineRule="exact"/>
        <w:ind w:left="480" w:firstLine="0"/>
        <w:jc w:val="both"/>
      </w:pPr>
      <w:r>
        <w:t>Оформление кабинета, лаборатории, учебной мастерской:</w:t>
      </w: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413" w:lineRule="exact"/>
        <w:ind w:left="1380" w:right="1840" w:firstLine="0"/>
      </w:pPr>
      <w:r>
        <w:t>соответствие профилю, назначению помещения: эстетика (включая единство стиля); содержательность (включая сменяемость информации).</w:t>
      </w:r>
    </w:p>
    <w:p w:rsidR="002777DE" w:rsidRDefault="00CC6449">
      <w:pPr>
        <w:pStyle w:val="20"/>
        <w:framePr w:w="9269" w:h="10401" w:hRule="exact" w:wrap="none" w:vAnchor="page" w:hAnchor="page" w:x="1668" w:y="1232"/>
        <w:shd w:val="clear" w:color="auto" w:fill="auto"/>
        <w:spacing w:before="0" w:after="133" w:line="210" w:lineRule="exact"/>
        <w:ind w:left="480" w:firstLine="0"/>
        <w:jc w:val="both"/>
      </w:pPr>
      <w:r>
        <w:t>3. &lt;С</w:t>
      </w:r>
      <w:r w:rsidR="002E0CAF">
        <w:t>остояние мебели.</w:t>
      </w:r>
    </w:p>
    <w:p w:rsidR="002777DE" w:rsidRDefault="002E0CAF">
      <w:pPr>
        <w:pStyle w:val="20"/>
        <w:framePr w:w="9269" w:h="10401" w:hRule="exact" w:wrap="none" w:vAnchor="page" w:hAnchor="page" w:x="1668" w:y="1232"/>
        <w:shd w:val="clear" w:color="auto" w:fill="auto"/>
        <w:spacing w:before="0" w:after="0" w:line="210" w:lineRule="exact"/>
        <w:ind w:left="480" w:firstLine="0"/>
        <w:jc w:val="both"/>
      </w:pPr>
      <w:r>
        <w:t>6. Техническое состояние и исправность оборудования, технических средств</w:t>
      </w:r>
    </w:p>
    <w:p w:rsidR="002777DE" w:rsidRDefault="00CC6449">
      <w:pPr>
        <w:pStyle w:val="20"/>
        <w:framePr w:wrap="none" w:vAnchor="page" w:hAnchor="page" w:x="1668" w:y="11796"/>
        <w:shd w:val="clear" w:color="auto" w:fill="auto"/>
        <w:spacing w:before="0" w:after="0" w:line="210" w:lineRule="exact"/>
        <w:ind w:left="720" w:firstLine="0"/>
      </w:pPr>
      <w:r>
        <w:t>об</w:t>
      </w:r>
      <w:r w:rsidR="002E0CAF">
        <w:t>учения.</w:t>
      </w:r>
    </w:p>
    <w:p w:rsidR="002777DE" w:rsidRDefault="002777DE">
      <w:pPr>
        <w:rPr>
          <w:sz w:val="2"/>
          <w:szCs w:val="2"/>
        </w:rPr>
      </w:pPr>
    </w:p>
    <w:sectPr w:rsidR="002777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3E" w:rsidRDefault="00B47C3E">
      <w:r>
        <w:separator/>
      </w:r>
    </w:p>
  </w:endnote>
  <w:endnote w:type="continuationSeparator" w:id="0">
    <w:p w:rsidR="00B47C3E" w:rsidRDefault="00B4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3E" w:rsidRDefault="00B47C3E"/>
  </w:footnote>
  <w:footnote w:type="continuationSeparator" w:id="0">
    <w:p w:rsidR="00B47C3E" w:rsidRDefault="00B47C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7002"/>
    <w:multiLevelType w:val="multilevel"/>
    <w:tmpl w:val="9328F5E0"/>
    <w:lvl w:ilvl="0">
      <w:start w:val="2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524D0A"/>
    <w:multiLevelType w:val="multilevel"/>
    <w:tmpl w:val="77F4379C"/>
    <w:lvl w:ilvl="0">
      <w:start w:val="1"/>
      <w:numFmt w:val="bullet"/>
      <w:lvlText w:val="*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7D3FDD"/>
    <w:multiLevelType w:val="multilevel"/>
    <w:tmpl w:val="70F6288C"/>
    <w:lvl w:ilvl="0">
      <w:start w:val="1"/>
      <w:numFmt w:val="upperRoman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4C405B"/>
    <w:multiLevelType w:val="multilevel"/>
    <w:tmpl w:val="556EF71A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65181E"/>
    <w:multiLevelType w:val="multilevel"/>
    <w:tmpl w:val="FC8C0AC2"/>
    <w:lvl w:ilvl="0">
      <w:start w:val="1"/>
      <w:numFmt w:val="decimal"/>
      <w:lvlText w:val="2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DE"/>
    <w:rsid w:val="00266D54"/>
    <w:rsid w:val="002777DE"/>
    <w:rsid w:val="002E0CAF"/>
    <w:rsid w:val="00B47C3E"/>
    <w:rsid w:val="00C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0" w:lineRule="atLeast"/>
      <w:ind w:hanging="600"/>
    </w:pPr>
    <w:rPr>
      <w:rFonts w:ascii="Cambria" w:eastAsia="Cambria" w:hAnsi="Cambria" w:cs="Cambr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0" w:lineRule="atLeast"/>
      <w:ind w:hanging="600"/>
    </w:pPr>
    <w:rPr>
      <w:rFonts w:ascii="Cambria" w:eastAsia="Cambria" w:hAnsi="Cambria" w:cs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2019-03-12T07:29:00Z</dcterms:created>
  <dcterms:modified xsi:type="dcterms:W3CDTF">2019-03-12T07:29:00Z</dcterms:modified>
</cp:coreProperties>
</file>