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4B" w:rsidRDefault="00E06476">
      <w:pPr>
        <w:pStyle w:val="20"/>
        <w:framePr w:w="2419" w:h="1167" w:hRule="exact" w:wrap="none" w:vAnchor="page" w:hAnchor="page" w:x="1681" w:y="1034"/>
        <w:shd w:val="clear" w:color="auto" w:fill="auto"/>
      </w:pPr>
      <w:bookmarkStart w:id="0" w:name="_GoBack"/>
      <w:bookmarkEnd w:id="0"/>
      <w:r>
        <w:t>ПРИНЯТО</w:t>
      </w:r>
    </w:p>
    <w:p w:rsidR="00FB7C4B" w:rsidRDefault="00E06476">
      <w:pPr>
        <w:pStyle w:val="20"/>
        <w:framePr w:w="2419" w:h="1167" w:hRule="exact" w:wrap="none" w:vAnchor="page" w:hAnchor="page" w:x="1681" w:y="1034"/>
        <w:shd w:val="clear" w:color="auto" w:fill="auto"/>
      </w:pPr>
      <w:r>
        <w:t xml:space="preserve">на заседание педсовета протокол № 2 от </w:t>
      </w:r>
      <w:r>
        <w:rPr>
          <w:rStyle w:val="21"/>
        </w:rPr>
        <w:t>30.05.2014</w:t>
      </w:r>
      <w:r>
        <w:t xml:space="preserve"> г.</w:t>
      </w:r>
    </w:p>
    <w:p w:rsidR="00FB7C4B" w:rsidRDefault="00E06476" w:rsidP="004D275A">
      <w:pPr>
        <w:pStyle w:val="a5"/>
        <w:framePr w:w="3481" w:h="1471" w:hRule="exact" w:wrap="none" w:vAnchor="page" w:hAnchor="page" w:x="6860" w:y="1068"/>
        <w:shd w:val="clear" w:color="auto" w:fill="auto"/>
        <w:ind w:right="160"/>
      </w:pPr>
      <w:r>
        <w:t xml:space="preserve">УТВЕРЖДАЮ </w:t>
      </w:r>
      <w:r w:rsidR="004D275A">
        <w:br/>
      </w:r>
      <w:r>
        <w:t xml:space="preserve">директор </w:t>
      </w:r>
      <w:r w:rsidR="004D275A">
        <w:t>МК</w:t>
      </w:r>
      <w:r>
        <w:t>ОУ</w:t>
      </w:r>
      <w:r w:rsidR="004D275A">
        <w:t xml:space="preserve"> «</w:t>
      </w:r>
      <w:proofErr w:type="spellStart"/>
      <w:r w:rsidR="004D275A">
        <w:t>Касумкентская</w:t>
      </w:r>
      <w:proofErr w:type="spellEnd"/>
      <w:r w:rsidR="004D275A">
        <w:t xml:space="preserve"> СОШ №1»</w:t>
      </w:r>
      <w:r w:rsidR="004D275A">
        <w:br/>
      </w:r>
      <w:proofErr w:type="spellStart"/>
      <w:r w:rsidR="004D275A">
        <w:t>Устаев</w:t>
      </w:r>
      <w:proofErr w:type="spellEnd"/>
      <w:r w:rsidR="004D275A">
        <w:t xml:space="preserve"> З.М.</w:t>
      </w:r>
    </w:p>
    <w:p w:rsidR="00FB7C4B" w:rsidRDefault="00E06476">
      <w:pPr>
        <w:pStyle w:val="10"/>
        <w:framePr w:w="9283" w:h="317" w:hRule="exact" w:wrap="none" w:vAnchor="page" w:hAnchor="page" w:x="1614" w:y="3118"/>
        <w:shd w:val="clear" w:color="auto" w:fill="auto"/>
        <w:spacing w:after="0" w:line="260" w:lineRule="exact"/>
        <w:ind w:right="20"/>
      </w:pPr>
      <w:bookmarkStart w:id="1" w:name="bookmark0"/>
      <w:r>
        <w:t>ПОЛОЖЕНИЕ</w:t>
      </w:r>
      <w:bookmarkEnd w:id="1"/>
    </w:p>
    <w:p w:rsidR="00FB7C4B" w:rsidRDefault="00E06476">
      <w:pPr>
        <w:pStyle w:val="10"/>
        <w:framePr w:w="9283" w:h="12401" w:hRule="exact" w:wrap="none" w:vAnchor="page" w:hAnchor="page" w:x="1614" w:y="3380"/>
        <w:shd w:val="clear" w:color="auto" w:fill="auto"/>
        <w:spacing w:after="245" w:line="322" w:lineRule="exact"/>
        <w:ind w:right="20"/>
      </w:pPr>
      <w:bookmarkStart w:id="2" w:name="bookmark1"/>
      <w:r>
        <w:t xml:space="preserve">«О порядке перевода и </w:t>
      </w:r>
      <w:proofErr w:type="gramStart"/>
      <w:r>
        <w:t>отчисления</w:t>
      </w:r>
      <w:proofErr w:type="gramEnd"/>
      <w:r>
        <w:t xml:space="preserve"> обучающихся</w:t>
      </w:r>
      <w:r>
        <w:br/>
        <w:t xml:space="preserve">муниципального </w:t>
      </w:r>
      <w:r>
        <w:t>казенного общеобразовател</w:t>
      </w:r>
      <w:r w:rsidR="004D275A">
        <w:t>ьного учреждения</w:t>
      </w:r>
      <w:r w:rsidR="004D275A">
        <w:br/>
        <w:t>«</w:t>
      </w:r>
      <w:proofErr w:type="spellStart"/>
      <w:r w:rsidR="004D275A">
        <w:t>Касумкентская</w:t>
      </w:r>
      <w:proofErr w:type="spellEnd"/>
      <w:r w:rsidR="004D275A">
        <w:t xml:space="preserve"> </w:t>
      </w:r>
      <w:r>
        <w:t xml:space="preserve"> средняя общеобразовательная школа</w:t>
      </w:r>
      <w:r w:rsidR="004D275A">
        <w:t xml:space="preserve"> №1</w:t>
      </w:r>
      <w:r>
        <w:t>»</w:t>
      </w:r>
      <w:bookmarkEnd w:id="2"/>
    </w:p>
    <w:p w:rsidR="00FB7C4B" w:rsidRDefault="00E06476">
      <w:pPr>
        <w:pStyle w:val="23"/>
        <w:framePr w:w="9283" w:h="12401" w:hRule="exact" w:wrap="none" w:vAnchor="page" w:hAnchor="page" w:x="1614" w:y="3380"/>
        <w:shd w:val="clear" w:color="auto" w:fill="auto"/>
        <w:spacing w:before="0" w:after="280" w:line="240" w:lineRule="exact"/>
      </w:pPr>
      <w:bookmarkStart w:id="3" w:name="bookmark2"/>
      <w:r>
        <w:t>1. Общие положения</w:t>
      </w:r>
      <w:bookmarkEnd w:id="3"/>
    </w:p>
    <w:p w:rsidR="00FB7C4B" w:rsidRDefault="00E06476">
      <w:pPr>
        <w:pStyle w:val="20"/>
        <w:framePr w:w="9283" w:h="12401" w:hRule="exact" w:wrap="none" w:vAnchor="page" w:hAnchor="page" w:x="1614" w:y="3380"/>
        <w:numPr>
          <w:ilvl w:val="0"/>
          <w:numId w:val="1"/>
        </w:numPr>
        <w:shd w:val="clear" w:color="auto" w:fill="auto"/>
        <w:tabs>
          <w:tab w:val="left" w:pos="490"/>
        </w:tabs>
        <w:spacing w:line="274" w:lineRule="exact"/>
        <w:jc w:val="both"/>
      </w:pPr>
      <w:r>
        <w:t xml:space="preserve">Положение о порядке приёма, перевода и </w:t>
      </w:r>
      <w:proofErr w:type="gramStart"/>
      <w:r>
        <w:t>отчисления</w:t>
      </w:r>
      <w:proofErr w:type="gramEnd"/>
      <w:r>
        <w:t xml:space="preserve"> обучающихся муниципального общеобразоват</w:t>
      </w:r>
      <w:r w:rsidR="004D275A">
        <w:t>ельного учреждения «</w:t>
      </w:r>
      <w:proofErr w:type="spellStart"/>
      <w:r w:rsidR="004D275A">
        <w:t>Касумкентск</w:t>
      </w:r>
      <w:r>
        <w:t>ая</w:t>
      </w:r>
      <w:proofErr w:type="spellEnd"/>
      <w:r>
        <w:t xml:space="preserve"> средняя общеобразов</w:t>
      </w:r>
      <w:r>
        <w:t>ательная школа</w:t>
      </w:r>
      <w:r w:rsidR="004D275A">
        <w:t xml:space="preserve"> №1</w:t>
      </w:r>
      <w:r>
        <w:t>» (далее - Положение) разработано на основе следующих нормативных актов:</w:t>
      </w:r>
    </w:p>
    <w:p w:rsidR="00FB7C4B" w:rsidRDefault="00E06476">
      <w:pPr>
        <w:pStyle w:val="20"/>
        <w:framePr w:w="9283" w:h="12401" w:hRule="exact" w:wrap="none" w:vAnchor="page" w:hAnchor="page" w:x="1614" w:y="3380"/>
        <w:shd w:val="clear" w:color="auto" w:fill="auto"/>
        <w:spacing w:line="274" w:lineRule="exact"/>
        <w:ind w:firstLine="780"/>
      </w:pPr>
      <w:r>
        <w:t>Конвенц</w:t>
      </w:r>
      <w:proofErr w:type="gramStart"/>
      <w:r>
        <w:t>ии ОО</w:t>
      </w:r>
      <w:proofErr w:type="gramEnd"/>
      <w:r>
        <w:t>Н о правах ребёнка. Декларации прав ребенка;</w:t>
      </w:r>
    </w:p>
    <w:p w:rsidR="00FB7C4B" w:rsidRDefault="00E06476">
      <w:pPr>
        <w:pStyle w:val="20"/>
        <w:framePr w:w="9283" w:h="12401" w:hRule="exact" w:wrap="none" w:vAnchor="page" w:hAnchor="page" w:x="1614" w:y="3380"/>
        <w:shd w:val="clear" w:color="auto" w:fill="auto"/>
        <w:spacing w:line="274" w:lineRule="exact"/>
        <w:ind w:firstLine="780"/>
      </w:pPr>
      <w:r>
        <w:t>Конституции Российской Федерации;</w:t>
      </w:r>
    </w:p>
    <w:p w:rsidR="00FB7C4B" w:rsidRDefault="00E06476">
      <w:pPr>
        <w:pStyle w:val="20"/>
        <w:framePr w:w="9283" w:h="12401" w:hRule="exact" w:wrap="none" w:vAnchor="page" w:hAnchor="page" w:x="1614" w:y="3380"/>
        <w:shd w:val="clear" w:color="auto" w:fill="auto"/>
        <w:spacing w:line="274" w:lineRule="exact"/>
        <w:ind w:firstLine="780"/>
      </w:pPr>
      <w:r>
        <w:t xml:space="preserve">Федерального Закона «Об основных гарантиях прав ребёнка в Российской </w:t>
      </w:r>
      <w:r>
        <w:t>Федерации» № 124-ФЗ от 3.07.1998 г. (с изменениями от 20.07.2000 г. № ЮЗ-ФЗ);</w:t>
      </w:r>
    </w:p>
    <w:p w:rsidR="00FB7C4B" w:rsidRDefault="00E06476">
      <w:pPr>
        <w:pStyle w:val="20"/>
        <w:framePr w:w="9283" w:h="12401" w:hRule="exact" w:wrap="none" w:vAnchor="page" w:hAnchor="page" w:x="1614" w:y="3380"/>
        <w:shd w:val="clear" w:color="auto" w:fill="auto"/>
        <w:spacing w:line="274" w:lineRule="exact"/>
        <w:ind w:firstLine="780"/>
      </w:pPr>
      <w:r>
        <w:t>Закона Российской Федерации «Об образовании».</w:t>
      </w:r>
    </w:p>
    <w:p w:rsidR="00FB7C4B" w:rsidRDefault="00E06476">
      <w:pPr>
        <w:pStyle w:val="20"/>
        <w:framePr w:w="9283" w:h="12401" w:hRule="exact" w:wrap="none" w:vAnchor="page" w:hAnchor="page" w:x="1614" w:y="3380"/>
        <w:shd w:val="clear" w:color="auto" w:fill="auto"/>
        <w:spacing w:line="274" w:lineRule="exact"/>
        <w:ind w:firstLine="780"/>
      </w:pPr>
      <w:r>
        <w:t>«Типового положения об общеобразовательном учреждении» утвержденного постановления правительства Российской Федерации № 196 от 19.03</w:t>
      </w:r>
      <w:r>
        <w:t>.2001 г.</w:t>
      </w:r>
    </w:p>
    <w:p w:rsidR="00FB7C4B" w:rsidRDefault="00E06476">
      <w:pPr>
        <w:pStyle w:val="20"/>
        <w:framePr w:w="9283" w:h="12401" w:hRule="exact" w:wrap="none" w:vAnchor="page" w:hAnchor="page" w:x="1614" w:y="3380"/>
        <w:numPr>
          <w:ilvl w:val="0"/>
          <w:numId w:val="1"/>
        </w:numPr>
        <w:shd w:val="clear" w:color="auto" w:fill="auto"/>
        <w:tabs>
          <w:tab w:val="left" w:pos="696"/>
        </w:tabs>
        <w:spacing w:after="207" w:line="274" w:lineRule="exact"/>
        <w:jc w:val="both"/>
      </w:pPr>
      <w:r>
        <w:t>Настоящее Положение устанавливает общий порядок перевода и о</w:t>
      </w:r>
      <w:r w:rsidR="004D275A">
        <w:t>тчисления в МКОУ «</w:t>
      </w:r>
      <w:proofErr w:type="spellStart"/>
      <w:r w:rsidR="004D275A">
        <w:t>Касумкентская</w:t>
      </w:r>
      <w:proofErr w:type="spellEnd"/>
      <w:r>
        <w:t xml:space="preserve"> СОШ</w:t>
      </w:r>
      <w:r w:rsidR="004D275A">
        <w:t xml:space="preserve"> №1</w:t>
      </w:r>
      <w:r>
        <w:t>»</w:t>
      </w:r>
    </w:p>
    <w:p w:rsidR="00FB7C4B" w:rsidRDefault="00E06476">
      <w:pPr>
        <w:pStyle w:val="23"/>
        <w:framePr w:w="9283" w:h="12401" w:hRule="exact" w:wrap="none" w:vAnchor="page" w:hAnchor="page" w:x="1614" w:y="3380"/>
        <w:shd w:val="clear" w:color="auto" w:fill="auto"/>
        <w:spacing w:before="0" w:after="261" w:line="240" w:lineRule="exact"/>
      </w:pPr>
      <w:bookmarkStart w:id="4" w:name="bookmark3"/>
      <w:r>
        <w:t>2. Порядок перевода учащихся</w:t>
      </w:r>
      <w:bookmarkEnd w:id="4"/>
    </w:p>
    <w:p w:rsidR="00FB7C4B" w:rsidRDefault="00E06476">
      <w:pPr>
        <w:pStyle w:val="20"/>
        <w:framePr w:w="9283" w:h="12401" w:hRule="exact" w:wrap="none" w:vAnchor="page" w:hAnchor="page" w:x="1614" w:y="3380"/>
        <w:numPr>
          <w:ilvl w:val="1"/>
          <w:numId w:val="1"/>
        </w:numPr>
        <w:shd w:val="clear" w:color="auto" w:fill="auto"/>
        <w:tabs>
          <w:tab w:val="left" w:pos="490"/>
        </w:tabs>
        <w:spacing w:line="274" w:lineRule="exact"/>
        <w:ind w:right="180"/>
        <w:jc w:val="both"/>
      </w:pPr>
      <w:r>
        <w:t xml:space="preserve">Комплектование контингента </w:t>
      </w:r>
      <w:proofErr w:type="gramStart"/>
      <w:r>
        <w:t>обучающихся</w:t>
      </w:r>
      <w:proofErr w:type="gramEnd"/>
      <w:r>
        <w:t xml:space="preserve"> в классные коллективы, перемещение из одного класса в другой является компетенцие</w:t>
      </w:r>
      <w:r>
        <w:t>й МКОУ.</w:t>
      </w:r>
    </w:p>
    <w:p w:rsidR="00FB7C4B" w:rsidRDefault="00E06476">
      <w:pPr>
        <w:pStyle w:val="20"/>
        <w:framePr w:w="9283" w:h="12401" w:hRule="exact" w:wrap="none" w:vAnchor="page" w:hAnchor="page" w:x="1614" w:y="3380"/>
        <w:numPr>
          <w:ilvl w:val="1"/>
          <w:numId w:val="1"/>
        </w:numPr>
        <w:shd w:val="clear" w:color="auto" w:fill="auto"/>
        <w:tabs>
          <w:tab w:val="left" w:pos="500"/>
        </w:tabs>
        <w:spacing w:line="274" w:lineRule="exact"/>
        <w:jc w:val="both"/>
      </w:pPr>
      <w:r>
        <w:t xml:space="preserve">Решение о переводе обучающегося в следующий класс, о повторном обучении, переводе на семейное образование, самообразование, экстернат принимается педагогическим советом школы, оформляются приказом директора по </w:t>
      </w:r>
      <w:proofErr w:type="gramStart"/>
      <w:r>
        <w:t>школе</w:t>
      </w:r>
      <w:proofErr w:type="gramEnd"/>
      <w:r>
        <w:t xml:space="preserve"> и доводится до сведения обучающи</w:t>
      </w:r>
      <w:r>
        <w:t>хся и их родителей (законных представителей)</w:t>
      </w:r>
    </w:p>
    <w:p w:rsidR="00FB7C4B" w:rsidRDefault="00E06476">
      <w:pPr>
        <w:pStyle w:val="20"/>
        <w:framePr w:w="9283" w:h="12401" w:hRule="exact" w:wrap="none" w:vAnchor="page" w:hAnchor="page" w:x="1614" w:y="3380"/>
        <w:numPr>
          <w:ilvl w:val="1"/>
          <w:numId w:val="1"/>
        </w:numPr>
        <w:shd w:val="clear" w:color="auto" w:fill="auto"/>
        <w:tabs>
          <w:tab w:val="left" w:pos="490"/>
        </w:tabs>
        <w:spacing w:line="274" w:lineRule="exact"/>
        <w:jc w:val="both"/>
      </w:pPr>
      <w:r>
        <w:t xml:space="preserve">Перевод </w:t>
      </w:r>
      <w:proofErr w:type="gramStart"/>
      <w:r>
        <w:t>обучающихся</w:t>
      </w:r>
      <w:proofErr w:type="gramEnd"/>
      <w:r>
        <w:t xml:space="preserve"> в следующий класс производится в случае успешного освоения программы текущего учебного года.</w:t>
      </w:r>
    </w:p>
    <w:p w:rsidR="00FB7C4B" w:rsidRDefault="00E06476">
      <w:pPr>
        <w:pStyle w:val="20"/>
        <w:framePr w:w="9283" w:h="12401" w:hRule="exact" w:wrap="none" w:vAnchor="page" w:hAnchor="page" w:x="1614" w:y="3380"/>
        <w:numPr>
          <w:ilvl w:val="1"/>
          <w:numId w:val="1"/>
        </w:numPr>
        <w:shd w:val="clear" w:color="auto" w:fill="auto"/>
        <w:tabs>
          <w:tab w:val="left" w:pos="490"/>
        </w:tabs>
        <w:spacing w:line="274" w:lineRule="exact"/>
        <w:jc w:val="both"/>
      </w:pPr>
      <w:r>
        <w:t xml:space="preserve">Обучающиеся на ступени начального общего и основного общего образования, имеющие по итогам </w:t>
      </w:r>
      <w:r>
        <w:t xml:space="preserve">учебного года академическую задолженность по одному предмету, переводятся в следующий класс условно. Ответственность за ликвидацию </w:t>
      </w:r>
      <w:proofErr w:type="gramStart"/>
      <w:r>
        <w:t>обучающимися</w:t>
      </w:r>
      <w:proofErr w:type="gramEnd"/>
      <w:r>
        <w:t xml:space="preserve"> академической задолженности в течение следующего учебного года возлагается на их родителей (законных представите</w:t>
      </w:r>
      <w:r>
        <w:t>лей).</w:t>
      </w:r>
    </w:p>
    <w:p w:rsidR="00FB7C4B" w:rsidRDefault="00E06476">
      <w:pPr>
        <w:pStyle w:val="20"/>
        <w:framePr w:w="9283" w:h="12401" w:hRule="exact" w:wrap="none" w:vAnchor="page" w:hAnchor="page" w:x="1614" w:y="3380"/>
        <w:numPr>
          <w:ilvl w:val="1"/>
          <w:numId w:val="1"/>
        </w:numPr>
        <w:shd w:val="clear" w:color="auto" w:fill="auto"/>
        <w:tabs>
          <w:tab w:val="left" w:pos="500"/>
        </w:tabs>
        <w:spacing w:line="274" w:lineRule="exact"/>
        <w:jc w:val="both"/>
      </w:pPr>
      <w:r>
        <w:t>Обучающиеся на ступени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 оставляются на повторн</w:t>
      </w:r>
      <w:r>
        <w:t>ое обучение, переводятся в классы компенсирующего обучения или продолжают обучение в форме семейного образования.</w:t>
      </w:r>
    </w:p>
    <w:p w:rsidR="00FB7C4B" w:rsidRDefault="00E06476">
      <w:pPr>
        <w:pStyle w:val="20"/>
        <w:framePr w:w="9283" w:h="12401" w:hRule="exact" w:wrap="none" w:vAnchor="page" w:hAnchor="page" w:x="1614" w:y="3380"/>
        <w:numPr>
          <w:ilvl w:val="1"/>
          <w:numId w:val="1"/>
        </w:numPr>
        <w:shd w:val="clear" w:color="auto" w:fill="auto"/>
        <w:tabs>
          <w:tab w:val="left" w:pos="490"/>
        </w:tabs>
        <w:spacing w:line="274" w:lineRule="exact"/>
        <w:jc w:val="both"/>
      </w:pPr>
      <w:r>
        <w:t>Решение о повторном обучении ученика 1 класса может быть принято педагогическим советом. 2.7. Обучающиеся, не освоившие образовательную програ</w:t>
      </w:r>
      <w:r>
        <w:t>мму предыдущего уровня, не допускаются к обучению на следующей ступени обучения.</w:t>
      </w:r>
    </w:p>
    <w:p w:rsidR="00FB7C4B" w:rsidRDefault="00E06476">
      <w:pPr>
        <w:pStyle w:val="20"/>
        <w:framePr w:w="9283" w:h="12401" w:hRule="exact" w:wrap="none" w:vAnchor="page" w:hAnchor="page" w:x="1614" w:y="3380"/>
        <w:shd w:val="clear" w:color="auto" w:fill="auto"/>
        <w:spacing w:line="274" w:lineRule="exact"/>
        <w:jc w:val="both"/>
      </w:pPr>
      <w:r>
        <w:t>2.8. Обучающимся, имеющим неудовлетворительные оценки по предмету за первые три четверти может быть выставлена положительная годовая оценка при условии</w:t>
      </w:r>
      <w:proofErr w:type="gramStart"/>
      <w:r>
        <w:t xml:space="preserve"> :</w:t>
      </w:r>
      <w:proofErr w:type="gramEnd"/>
    </w:p>
    <w:p w:rsidR="00FB7C4B" w:rsidRDefault="00FB7C4B">
      <w:pPr>
        <w:rPr>
          <w:sz w:val="2"/>
          <w:szCs w:val="2"/>
        </w:rPr>
        <w:sectPr w:rsidR="00FB7C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B7C4B" w:rsidRDefault="00E06476">
      <w:pPr>
        <w:pStyle w:val="20"/>
        <w:framePr w:w="9317" w:h="14729" w:hRule="exact" w:wrap="none" w:vAnchor="page" w:hAnchor="page" w:x="1581" w:y="1024"/>
        <w:shd w:val="clear" w:color="auto" w:fill="auto"/>
        <w:spacing w:line="274" w:lineRule="exact"/>
        <w:ind w:right="1040"/>
      </w:pPr>
      <w:r>
        <w:lastRenderedPageBreak/>
        <w:t xml:space="preserve">сдачи зачетов по наиболее важным </w:t>
      </w:r>
      <w:proofErr w:type="gramStart"/>
      <w:r>
        <w:t>темам</w:t>
      </w:r>
      <w:proofErr w:type="gramEnd"/>
      <w:r>
        <w:t xml:space="preserve"> изученным в первых трех четвертях; при получении в четвертой четверти положительной оценки по этому предмету.</w:t>
      </w:r>
    </w:p>
    <w:p w:rsidR="00FB7C4B" w:rsidRDefault="00E06476">
      <w:pPr>
        <w:pStyle w:val="20"/>
        <w:framePr w:w="9317" w:h="14729" w:hRule="exact" w:wrap="none" w:vAnchor="page" w:hAnchor="page" w:x="1581" w:y="1024"/>
        <w:numPr>
          <w:ilvl w:val="0"/>
          <w:numId w:val="2"/>
        </w:numPr>
        <w:shd w:val="clear" w:color="auto" w:fill="auto"/>
        <w:tabs>
          <w:tab w:val="left" w:pos="675"/>
        </w:tabs>
        <w:spacing w:line="274" w:lineRule="exact"/>
        <w:jc w:val="both"/>
      </w:pPr>
      <w:r>
        <w:t>На перевод обучающегося в следующий класс не влияет освобождение по состоянию здоровья от уроков физическо</w:t>
      </w:r>
      <w:r>
        <w:t>й культуры, технологии.</w:t>
      </w:r>
    </w:p>
    <w:p w:rsidR="00FB7C4B" w:rsidRDefault="00E06476">
      <w:pPr>
        <w:pStyle w:val="20"/>
        <w:framePr w:w="9317" w:h="14729" w:hRule="exact" w:wrap="none" w:vAnchor="page" w:hAnchor="page" w:x="1581" w:y="1024"/>
        <w:numPr>
          <w:ilvl w:val="0"/>
          <w:numId w:val="2"/>
        </w:numPr>
        <w:shd w:val="clear" w:color="auto" w:fill="auto"/>
        <w:tabs>
          <w:tab w:val="left" w:pos="675"/>
        </w:tabs>
        <w:spacing w:after="244" w:line="274" w:lineRule="exact"/>
        <w:jc w:val="both"/>
      </w:pPr>
      <w:r>
        <w:t>Перевод обучающихся, имеющих право на ускоренный курс обучения осуществляется педагогическим советом школы с учетом результатов сдачи экзаменов не менее чем по трем предметам комиссии созданной Управляющем Советом школы.</w:t>
      </w:r>
    </w:p>
    <w:p w:rsidR="00FB7C4B" w:rsidRDefault="00E06476">
      <w:pPr>
        <w:pStyle w:val="23"/>
        <w:framePr w:w="9317" w:h="14729" w:hRule="exact" w:wrap="none" w:vAnchor="page" w:hAnchor="page" w:x="1581" w:y="1024"/>
        <w:shd w:val="clear" w:color="auto" w:fill="auto"/>
        <w:spacing w:before="0" w:after="0" w:line="269" w:lineRule="exact"/>
      </w:pPr>
      <w:bookmarkStart w:id="5" w:name="bookmark4"/>
      <w:r>
        <w:t xml:space="preserve">3. Порядок </w:t>
      </w:r>
      <w:r>
        <w:t>отчисления учащихся.</w:t>
      </w:r>
      <w:bookmarkEnd w:id="5"/>
    </w:p>
    <w:p w:rsidR="00FB7C4B" w:rsidRDefault="00E06476">
      <w:pPr>
        <w:pStyle w:val="20"/>
        <w:framePr w:w="9317" w:h="14729" w:hRule="exact" w:wrap="none" w:vAnchor="page" w:hAnchor="page" w:x="1581" w:y="1024"/>
        <w:numPr>
          <w:ilvl w:val="0"/>
          <w:numId w:val="3"/>
        </w:numPr>
        <w:shd w:val="clear" w:color="auto" w:fill="auto"/>
        <w:tabs>
          <w:tab w:val="left" w:pos="502"/>
        </w:tabs>
        <w:spacing w:line="269" w:lineRule="exact"/>
        <w:jc w:val="both"/>
      </w:pPr>
      <w:r>
        <w:t>Отчисление обучающегося из образовательного учреждения возможно в связи с получением основного образования.</w:t>
      </w:r>
    </w:p>
    <w:p w:rsidR="00FB7C4B" w:rsidRDefault="00E06476">
      <w:pPr>
        <w:pStyle w:val="20"/>
        <w:framePr w:w="9317" w:h="14729" w:hRule="exact" w:wrap="none" w:vAnchor="page" w:hAnchor="page" w:x="1581" w:y="1024"/>
        <w:numPr>
          <w:ilvl w:val="0"/>
          <w:numId w:val="3"/>
        </w:numPr>
        <w:shd w:val="clear" w:color="auto" w:fill="auto"/>
        <w:tabs>
          <w:tab w:val="left" w:pos="502"/>
        </w:tabs>
        <w:spacing w:line="274" w:lineRule="exact"/>
        <w:jc w:val="both"/>
      </w:pPr>
      <w:proofErr w:type="gramStart"/>
      <w:r>
        <w:t>Досрочное отчисление обучающегося из образовательного учреждения в связи с переходом или переводом в иное образовательное учреж</w:t>
      </w:r>
      <w:r>
        <w:t>дение.</w:t>
      </w:r>
      <w:proofErr w:type="gramEnd"/>
      <w:r>
        <w:t xml:space="preserve"> </w:t>
      </w:r>
      <w:proofErr w:type="gramStart"/>
      <w:r>
        <w:t>Досрочное</w:t>
      </w:r>
      <w:proofErr w:type="gramEnd"/>
      <w:r>
        <w:t xml:space="preserve"> производится по инициативе родителей (законных представителей) на основании их заявления. Родителям (законным представителям) обучающегося выдаются личное дело, медицинские документы, документ об уровне образования или уровне освоения обуч</w:t>
      </w:r>
      <w:r>
        <w:t>ающимся соответствующей образовательной программы образовательного учреждения, заверенные подписью руководителя и печатью образовательного учреждения.</w:t>
      </w:r>
    </w:p>
    <w:p w:rsidR="00FB7C4B" w:rsidRDefault="00E06476">
      <w:pPr>
        <w:pStyle w:val="20"/>
        <w:framePr w:w="9317" w:h="14729" w:hRule="exact" w:wrap="none" w:vAnchor="page" w:hAnchor="page" w:x="1581" w:y="1024"/>
        <w:numPr>
          <w:ilvl w:val="0"/>
          <w:numId w:val="3"/>
        </w:numPr>
        <w:shd w:val="clear" w:color="auto" w:fill="auto"/>
        <w:tabs>
          <w:tab w:val="left" w:pos="675"/>
        </w:tabs>
        <w:spacing w:line="274" w:lineRule="exact"/>
        <w:jc w:val="both"/>
      </w:pPr>
      <w:r>
        <w:t xml:space="preserve">По согласию родителей (законных представителей), </w:t>
      </w:r>
      <w:r>
        <w:rPr>
          <w:rStyle w:val="211pt"/>
        </w:rPr>
        <w:t>комиссии по делам несовершеннолетних и защите их прав</w:t>
      </w:r>
      <w:r>
        <w:t xml:space="preserve"> и </w:t>
      </w:r>
      <w:r>
        <w:t xml:space="preserve">Учредителя </w:t>
      </w:r>
      <w:proofErr w:type="gramStart"/>
      <w:r>
        <w:t>обучающийся</w:t>
      </w:r>
      <w:proofErr w:type="gramEnd"/>
      <w:r>
        <w:t xml:space="preserve"> может оставить образовательное учреждение до получения им общего образования;</w:t>
      </w:r>
    </w:p>
    <w:p w:rsidR="00FB7C4B" w:rsidRDefault="00E06476">
      <w:pPr>
        <w:pStyle w:val="20"/>
        <w:framePr w:w="9317" w:h="14729" w:hRule="exact" w:wrap="none" w:vAnchor="page" w:hAnchor="page" w:x="1581" w:y="1024"/>
        <w:shd w:val="clear" w:color="auto" w:fill="auto"/>
        <w:tabs>
          <w:tab w:val="left" w:pos="879"/>
        </w:tabs>
        <w:spacing w:line="274" w:lineRule="exact"/>
        <w:ind w:firstLine="640"/>
        <w:jc w:val="both"/>
      </w:pPr>
      <w:r>
        <w:t>а)</w:t>
      </w:r>
      <w:r>
        <w:tab/>
        <w:t xml:space="preserve">по заявлению родителей (законных представителей) в исключительных случаях по достижении ими 15-летнего возраста для получения образования в </w:t>
      </w:r>
      <w:proofErr w:type="gramStart"/>
      <w:r>
        <w:t>учебным</w:t>
      </w:r>
      <w:proofErr w:type="gramEnd"/>
      <w:r>
        <w:t xml:space="preserve"> </w:t>
      </w:r>
      <w:r>
        <w:t>учреждениях других ведомств или для устройства на работу.</w:t>
      </w:r>
    </w:p>
    <w:p w:rsidR="00FB7C4B" w:rsidRDefault="00E06476">
      <w:pPr>
        <w:pStyle w:val="20"/>
        <w:framePr w:w="9317" w:h="14729" w:hRule="exact" w:wrap="none" w:vAnchor="page" w:hAnchor="page" w:x="1581" w:y="1024"/>
        <w:shd w:val="clear" w:color="auto" w:fill="auto"/>
        <w:tabs>
          <w:tab w:val="left" w:pos="962"/>
        </w:tabs>
        <w:spacing w:line="274" w:lineRule="exact"/>
        <w:ind w:firstLine="640"/>
        <w:jc w:val="both"/>
      </w:pPr>
      <w:r>
        <w:t>б)</w:t>
      </w:r>
      <w:r>
        <w:tab/>
        <w:t>по достижении возраста 18 лет.</w:t>
      </w:r>
    </w:p>
    <w:p w:rsidR="00FB7C4B" w:rsidRDefault="00E06476">
      <w:pPr>
        <w:pStyle w:val="20"/>
        <w:framePr w:w="9317" w:h="14729" w:hRule="exact" w:wrap="none" w:vAnchor="page" w:hAnchor="page" w:x="1581" w:y="1024"/>
        <w:numPr>
          <w:ilvl w:val="1"/>
          <w:numId w:val="3"/>
        </w:numPr>
        <w:shd w:val="clear" w:color="auto" w:fill="auto"/>
        <w:tabs>
          <w:tab w:val="left" w:pos="505"/>
        </w:tabs>
        <w:spacing w:line="274" w:lineRule="exact"/>
        <w:jc w:val="both"/>
      </w:pPr>
      <w:r>
        <w:t>По решению Управляющего Совета образовательного учреждения обучающиеся могут быть исключены из Школы в возрасте 15 лет за совершение противоправных действий, грубые</w:t>
      </w:r>
      <w:r>
        <w:t xml:space="preserve"> и неоднократные нарушения Устава Школы и предусмотренных им правил поведения обучающихся. Решение Управляющего Совета образовательного учреждения об исключении принимается в присутствии обучающегося и его родителей (законных представителей). Отсутствие на</w:t>
      </w:r>
      <w:r>
        <w:t xml:space="preserve"> заседании Управляющего Совета образовательного учреждения без уважительной </w:t>
      </w:r>
      <w:proofErr w:type="gramStart"/>
      <w:r>
        <w:t>причины</w:t>
      </w:r>
      <w:proofErr w:type="gramEnd"/>
      <w:r>
        <w:t xml:space="preserve"> обучающегося, его родителей (законных представителей) не лишает Управляющий Совет образовательного учреждения возможности рассмотреть вопрос об исключении. Под неоднократны</w:t>
      </w:r>
      <w:r>
        <w:t>м нарушением понимается совершение обучающимся, имеющим два или более дисциплинарных взыскания, нового, как правило, грубого нарушения дисциплины. Грубым нарушением дисциплины признается нарушение, которое повлекло или реально могло повлечь за собой тяжкие</w:t>
      </w:r>
      <w:r>
        <w:t xml:space="preserve"> последствия в виде;</w:t>
      </w:r>
    </w:p>
    <w:p w:rsidR="00FB7C4B" w:rsidRDefault="00E06476">
      <w:pPr>
        <w:pStyle w:val="20"/>
        <w:framePr w:w="9317" w:h="14729" w:hRule="exact" w:wrap="none" w:vAnchor="page" w:hAnchor="page" w:x="1581" w:y="1024"/>
        <w:shd w:val="clear" w:color="auto" w:fill="auto"/>
        <w:spacing w:line="274" w:lineRule="exact"/>
        <w:ind w:firstLine="640"/>
        <w:jc w:val="both"/>
      </w:pPr>
      <w:r>
        <w:t>-причинения ущерба жизни и здоровью обучающихся, сотрудников, посетителей Школы;</w:t>
      </w:r>
    </w:p>
    <w:p w:rsidR="00FB7C4B" w:rsidRDefault="00E06476">
      <w:pPr>
        <w:pStyle w:val="20"/>
        <w:framePr w:w="9317" w:h="14729" w:hRule="exact" w:wrap="none" w:vAnchor="page" w:hAnchor="page" w:x="1581" w:y="1024"/>
        <w:shd w:val="clear" w:color="auto" w:fill="auto"/>
        <w:spacing w:line="274" w:lineRule="exact"/>
        <w:ind w:firstLine="640"/>
        <w:jc w:val="both"/>
      </w:pPr>
      <w:r>
        <w:t>-причинения ущерба имуществу Школы, имуществу обучающихся, сотрудников, посетителей Школы;</w:t>
      </w:r>
    </w:p>
    <w:p w:rsidR="00FB7C4B" w:rsidRDefault="00E06476">
      <w:pPr>
        <w:pStyle w:val="20"/>
        <w:framePr w:w="9317" w:h="14729" w:hRule="exact" w:wrap="none" w:vAnchor="page" w:hAnchor="page" w:x="1581" w:y="1024"/>
        <w:shd w:val="clear" w:color="auto" w:fill="auto"/>
        <w:spacing w:line="274" w:lineRule="exact"/>
        <w:ind w:firstLine="640"/>
        <w:jc w:val="both"/>
      </w:pPr>
      <w:r>
        <w:t>-дезорганизации работы Школы как образовательного учреждения.</w:t>
      </w:r>
    </w:p>
    <w:p w:rsidR="00FB7C4B" w:rsidRDefault="00E06476">
      <w:pPr>
        <w:pStyle w:val="20"/>
        <w:framePr w:w="9317" w:h="14729" w:hRule="exact" w:wrap="none" w:vAnchor="page" w:hAnchor="page" w:x="1581" w:y="1024"/>
        <w:shd w:val="clear" w:color="auto" w:fill="auto"/>
        <w:spacing w:line="274" w:lineRule="exact"/>
        <w:jc w:val="both"/>
      </w:pPr>
      <w:r>
        <w:t>Р</w:t>
      </w:r>
      <w:r>
        <w:t>ешение об исключении детей-сирот и детей, оставшихся без попечения родителей (законных представителей), принимается Управляющим Советом образовательного учреждения с предварительного согласия органа опеки и попечительства.</w:t>
      </w:r>
    </w:p>
    <w:p w:rsidR="00FB7C4B" w:rsidRDefault="00E06476">
      <w:pPr>
        <w:pStyle w:val="20"/>
        <w:framePr w:w="9317" w:h="14729" w:hRule="exact" w:wrap="none" w:vAnchor="page" w:hAnchor="page" w:x="1581" w:y="1024"/>
        <w:shd w:val="clear" w:color="auto" w:fill="auto"/>
        <w:spacing w:line="274" w:lineRule="exact"/>
        <w:jc w:val="both"/>
      </w:pPr>
      <w:r>
        <w:t>Решение Управляющего Совета образ</w:t>
      </w:r>
      <w:r>
        <w:t xml:space="preserve">овательного </w:t>
      </w:r>
      <w:proofErr w:type="gramStart"/>
      <w:r>
        <w:t>учреждения</w:t>
      </w:r>
      <w:proofErr w:type="gramEnd"/>
      <w:r>
        <w:t xml:space="preserve"> об исключении обучающегося оформляется приказом Директора школы и последний обязан в трехдневный срок проинформировать органы местного самоуправления. Орган местного самоуправления совместно с родителями (законными представителями) и</w:t>
      </w:r>
      <w:r>
        <w:t>сключенного в месячный срок принимают меры, обеспечивающие его трудоустройство или продолжение обучения в другом образовательном учреждении.</w:t>
      </w:r>
    </w:p>
    <w:p w:rsidR="00FB7C4B" w:rsidRDefault="00FB7C4B">
      <w:pPr>
        <w:rPr>
          <w:sz w:val="2"/>
          <w:szCs w:val="2"/>
        </w:rPr>
        <w:sectPr w:rsidR="00FB7C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B7C4B" w:rsidRDefault="00E06476">
      <w:pPr>
        <w:pStyle w:val="30"/>
        <w:framePr w:w="9240" w:h="3368" w:hRule="exact" w:wrap="none" w:vAnchor="page" w:hAnchor="page" w:x="1637" w:y="1088"/>
        <w:shd w:val="clear" w:color="auto" w:fill="auto"/>
        <w:spacing w:after="267"/>
      </w:pPr>
      <w:r>
        <w:lastRenderedPageBreak/>
        <w:t>Исключение обучающегося из образовательного учреждения применяется, если меры воспитательного</w:t>
      </w:r>
      <w:r>
        <w:t xml:space="preserve">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обучающихся, нарушает их права и права работников образовательного учреждения, а также нормальное функционирование обр</w:t>
      </w:r>
      <w:r>
        <w:t>азовательного учреждения.</w:t>
      </w:r>
    </w:p>
    <w:p w:rsidR="00FB7C4B" w:rsidRDefault="00E06476">
      <w:pPr>
        <w:pStyle w:val="40"/>
        <w:framePr w:w="9240" w:h="3368" w:hRule="exact" w:wrap="none" w:vAnchor="page" w:hAnchor="page" w:x="1637" w:y="1088"/>
        <w:shd w:val="clear" w:color="auto" w:fill="auto"/>
        <w:spacing w:before="0" w:after="206" w:line="240" w:lineRule="exact"/>
      </w:pPr>
      <w:r>
        <w:t>4. Порядок регулирования спорных вопросов</w:t>
      </w:r>
    </w:p>
    <w:p w:rsidR="00FB7C4B" w:rsidRDefault="00E06476">
      <w:pPr>
        <w:pStyle w:val="20"/>
        <w:framePr w:w="9240" w:h="3368" w:hRule="exact" w:wrap="none" w:vAnchor="page" w:hAnchor="page" w:x="1637" w:y="1088"/>
        <w:shd w:val="clear" w:color="auto" w:fill="auto"/>
        <w:spacing w:line="274" w:lineRule="exact"/>
        <w:jc w:val="both"/>
      </w:pPr>
      <w:r>
        <w:t>4.1. Спорные вопросы по приему, переводу, отчислению учащихся, возникающие между родителями (законными представителями) детей и администрацией Школы, регулируются Учредителем.</w:t>
      </w:r>
    </w:p>
    <w:p w:rsidR="00FB7C4B" w:rsidRDefault="00FB7C4B">
      <w:pPr>
        <w:rPr>
          <w:sz w:val="2"/>
          <w:szCs w:val="2"/>
        </w:rPr>
      </w:pPr>
    </w:p>
    <w:sectPr w:rsidR="00FB7C4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476" w:rsidRDefault="00E06476">
      <w:r>
        <w:separator/>
      </w:r>
    </w:p>
  </w:endnote>
  <w:endnote w:type="continuationSeparator" w:id="0">
    <w:p w:rsidR="00E06476" w:rsidRDefault="00E0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476" w:rsidRDefault="00E06476"/>
  </w:footnote>
  <w:footnote w:type="continuationSeparator" w:id="0">
    <w:p w:rsidR="00E06476" w:rsidRDefault="00E064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2826"/>
    <w:multiLevelType w:val="multilevel"/>
    <w:tmpl w:val="E252FF20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630B0B"/>
    <w:multiLevelType w:val="multilevel"/>
    <w:tmpl w:val="9C748DC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51135F"/>
    <w:multiLevelType w:val="multilevel"/>
    <w:tmpl w:val="A5B6C8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4B"/>
    <w:rsid w:val="004D275A"/>
    <w:rsid w:val="00E06476"/>
    <w:rsid w:val="00FB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8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8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dcterms:created xsi:type="dcterms:W3CDTF">2019-03-11T18:06:00Z</dcterms:created>
  <dcterms:modified xsi:type="dcterms:W3CDTF">2019-03-11T18:06:00Z</dcterms:modified>
</cp:coreProperties>
</file>